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类金融类公司注册流程</w:t>
      </w:r>
    </w:p>
    <w:p>
      <w:pPr>
        <w:numPr>
          <w:ilvl w:val="0"/>
          <w:numId w:val="1"/>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核名阶段（股权类、金融类、基金类、资产管理、投资管理等相关类型公司及名称中区域名位于中间的公司需现场核名）</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核名申请书：企业名称（需3个备选名称） 经营范围</w:t>
      </w:r>
      <w:r>
        <w:rPr>
          <w:rFonts w:hint="eastAsia" w:ascii="微软雅黑" w:hAnsi="微软雅黑" w:eastAsia="微软雅黑" w:cs="微软雅黑"/>
          <w:color w:val="FF0000"/>
          <w:sz w:val="21"/>
          <w:szCs w:val="21"/>
          <w:lang w:val="en-US" w:eastAsia="zh-CN"/>
        </w:rPr>
        <w:t>见附件</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股东身份证明：自然人需提供身份证号码</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法人需提供营业执照的统一社会信用代码</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经办人身份证复印件</w:t>
      </w:r>
    </w:p>
    <w:p>
      <w:pPr>
        <w:numPr>
          <w:ilvl w:val="0"/>
          <w:numId w:val="0"/>
        </w:numPr>
        <w:rPr>
          <w:rFonts w:hint="eastAsia" w:ascii="微软雅黑" w:hAnsi="微软雅黑" w:eastAsia="微软雅黑" w:cs="微软雅黑"/>
          <w:color w:val="FF0000"/>
          <w:sz w:val="21"/>
          <w:szCs w:val="21"/>
          <w:lang w:val="en-US" w:eastAsia="zh-CN"/>
        </w:rPr>
      </w:pPr>
      <w:r>
        <w:rPr>
          <w:rFonts w:hint="eastAsia" w:ascii="微软雅黑" w:hAnsi="微软雅黑" w:eastAsia="微软雅黑" w:cs="微软雅黑"/>
          <w:color w:val="FF0000"/>
          <w:sz w:val="21"/>
          <w:szCs w:val="21"/>
          <w:lang w:val="en-US" w:eastAsia="zh-CN"/>
        </w:rPr>
        <w:t>核名完成后需会商</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2、公司设立阶段</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企业住所登记表填写，法人签字拍照并回传</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网上设立登记：1、需提供执行董事、财务、监事、联络员身份证正反面及联系方式</w:t>
      </w:r>
    </w:p>
    <w:p>
      <w:pPr>
        <w:numPr>
          <w:ilvl w:val="0"/>
          <w:numId w:val="0"/>
        </w:numPr>
        <w:ind w:firstLine="1470" w:firstLineChars="7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自然人需提供身份证正反面照片及联系方式</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法人需提供营业执照正（副）本照片</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2、提供住所登记表照片</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3、工商审批阶段</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网上设立登记通过后生成综合业务受理材料，需法人签字并与住所登记表原件一起寄回</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4、营业执照生成阶段</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工商审批通过后出营业执照，前往各正规刻章店刻章并前往各大银行网点进行开户</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5、签三方协议</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携带营业执照前往国地税窗口领取三方协议并到银行签约</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fldChar w:fldCharType="begin"/>
      </w:r>
      <w:r>
        <w:rPr>
          <w:rFonts w:hint="eastAsia" w:ascii="微软雅黑" w:hAnsi="微软雅黑" w:eastAsia="微软雅黑" w:cs="微软雅黑"/>
          <w:sz w:val="21"/>
          <w:szCs w:val="21"/>
          <w:lang w:val="en-US" w:eastAsia="zh-CN"/>
        </w:rPr>
        <w:instrText xml:space="preserve"> HYPERLINK "C:\\Users\\apple\\Desktop\\1494206848679349996b95e5b4e612e3de20bc74818761494206709.doc" </w:instrText>
      </w:r>
      <w:r>
        <w:rPr>
          <w:rFonts w:hint="eastAsia" w:ascii="微软雅黑" w:hAnsi="微软雅黑" w:eastAsia="微软雅黑" w:cs="微软雅黑"/>
          <w:sz w:val="21"/>
          <w:szCs w:val="21"/>
          <w:lang w:val="en-US" w:eastAsia="zh-CN"/>
        </w:rPr>
        <w:fldChar w:fldCharType="separate"/>
      </w:r>
      <w:r>
        <w:rPr>
          <w:rStyle w:val="3"/>
          <w:rFonts w:hint="eastAsia" w:ascii="微软雅黑" w:hAnsi="微软雅黑" w:eastAsia="微软雅黑" w:cs="微软雅黑"/>
          <w:sz w:val="21"/>
          <w:szCs w:val="21"/>
          <w:lang w:val="en-US" w:eastAsia="zh-CN"/>
        </w:rPr>
        <w:t>C:\Users\apple\Desktop\1494206848679349996b95e5b4e612e3de20bc74818761494206709.doc</w:t>
      </w:r>
      <w:r>
        <w:rPr>
          <w:rFonts w:hint="eastAsia" w:ascii="微软雅黑" w:hAnsi="微软雅黑" w:eastAsia="微软雅黑" w:cs="微软雅黑"/>
          <w:sz w:val="21"/>
          <w:szCs w:val="21"/>
          <w:lang w:val="en-US" w:eastAsia="zh-CN"/>
        </w:rPr>
        <w:fldChar w:fldCharType="end"/>
      </w:r>
      <w:r>
        <w:rPr>
          <w:rFonts w:hint="eastAsia" w:ascii="微软雅黑" w:hAnsi="微软雅黑" w:eastAsia="微软雅黑" w:cs="微软雅黑"/>
          <w:sz w:val="21"/>
          <w:szCs w:val="21"/>
          <w:lang w:val="en-US" w:eastAsia="zh-CN"/>
        </w:rPr>
        <w:t xml:space="preserve"> </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填写完成后需点击验       三方协议三份分别给银行、国税，企业留存一份。</w:t>
      </w: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附件一（金融服务外包）</w:t>
      </w:r>
    </w:p>
    <w:p>
      <w:pPr>
        <w:numPr>
          <w:ilvl w:val="0"/>
          <w:numId w:val="0"/>
        </w:numP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drawing>
          <wp:anchor distT="0" distB="0" distL="114300" distR="114300" simplePos="0" relativeHeight="251658240" behindDoc="0" locked="0" layoutInCell="1" allowOverlap="1">
            <wp:simplePos x="0" y="0"/>
            <wp:positionH relativeFrom="column">
              <wp:posOffset>484505</wp:posOffset>
            </wp:positionH>
            <wp:positionV relativeFrom="paragraph">
              <wp:posOffset>497205</wp:posOffset>
            </wp:positionV>
            <wp:extent cx="4514215" cy="6348095"/>
            <wp:effectExtent l="0" t="0" r="635" b="14605"/>
            <wp:wrapSquare wrapText="bothSides"/>
            <wp:docPr id="1" name="图片 1" descr="微信图片_2017111612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116122706"/>
                    <pic:cNvPicPr>
                      <a:picLocks noChangeAspect="1"/>
                    </pic:cNvPicPr>
                  </pic:nvPicPr>
                  <pic:blipFill>
                    <a:blip r:embed="rId4"/>
                    <a:stretch>
                      <a:fillRect/>
                    </a:stretch>
                  </pic:blipFill>
                  <pic:spPr>
                    <a:xfrm>
                      <a:off x="0" y="0"/>
                      <a:ext cx="4514215" cy="6348095"/>
                    </a:xfrm>
                    <a:prstGeom prst="rect">
                      <a:avLst/>
                    </a:prstGeom>
                  </pic:spPr>
                </pic:pic>
              </a:graphicData>
            </a:graphic>
          </wp:anchor>
        </w:drawing>
      </w:r>
    </w:p>
    <w:p>
      <w:pPr>
        <w:numPr>
          <w:ilvl w:val="0"/>
          <w:numId w:val="0"/>
        </w:numPr>
        <w:rPr>
          <w:rFonts w:hint="eastAsia" w:ascii="微软雅黑" w:hAnsi="微软雅黑" w:eastAsia="微软雅黑" w:cs="微软雅黑"/>
          <w:sz w:val="32"/>
          <w:szCs w:val="32"/>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附件二（股权投资基金）</w:t>
      </w:r>
    </w:p>
    <w:p>
      <w:pPr>
        <w:numPr>
          <w:ilvl w:val="0"/>
          <w:numId w:val="0"/>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drawing>
          <wp:anchor distT="0" distB="0" distL="114300" distR="114300" simplePos="0" relativeHeight="251659264" behindDoc="0" locked="0" layoutInCell="1" allowOverlap="1">
            <wp:simplePos x="0" y="0"/>
            <wp:positionH relativeFrom="column">
              <wp:posOffset>158750</wp:posOffset>
            </wp:positionH>
            <wp:positionV relativeFrom="paragraph">
              <wp:posOffset>396240</wp:posOffset>
            </wp:positionV>
            <wp:extent cx="5106670" cy="6877050"/>
            <wp:effectExtent l="0" t="0" r="17780" b="0"/>
            <wp:wrapSquare wrapText="bothSides"/>
            <wp:docPr id="2" name="图片 2" descr="微信图片_20171116122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71116122926"/>
                    <pic:cNvPicPr>
                      <a:picLocks noChangeAspect="1"/>
                    </pic:cNvPicPr>
                  </pic:nvPicPr>
                  <pic:blipFill>
                    <a:blip r:embed="rId5"/>
                    <a:stretch>
                      <a:fillRect/>
                    </a:stretch>
                  </pic:blipFill>
                  <pic:spPr>
                    <a:xfrm>
                      <a:off x="0" y="0"/>
                      <a:ext cx="5106670" cy="6877050"/>
                    </a:xfrm>
                    <a:prstGeom prst="rect">
                      <a:avLst/>
                    </a:prstGeom>
                  </pic:spPr>
                </pic:pic>
              </a:graphicData>
            </a:graphic>
          </wp:anchor>
        </w:drawing>
      </w: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21"/>
          <w:szCs w:val="21"/>
          <w:lang w:val="en-US" w:eastAsia="zh-CN"/>
        </w:rPr>
      </w:pPr>
    </w:p>
    <w:p>
      <w:pPr>
        <w:numPr>
          <w:ilvl w:val="0"/>
          <w:numId w:val="0"/>
        </w:numP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附件三（投资管理）</w:t>
      </w:r>
    </w:p>
    <w:p>
      <w:pPr>
        <w:numPr>
          <w:ilvl w:val="0"/>
          <w:numId w:val="0"/>
        </w:numP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drawing>
          <wp:anchor distT="0" distB="0" distL="114300" distR="114300" simplePos="0" relativeHeight="251660288" behindDoc="0" locked="0" layoutInCell="1" allowOverlap="1">
            <wp:simplePos x="0" y="0"/>
            <wp:positionH relativeFrom="column">
              <wp:posOffset>63500</wp:posOffset>
            </wp:positionH>
            <wp:positionV relativeFrom="paragraph">
              <wp:posOffset>81915</wp:posOffset>
            </wp:positionV>
            <wp:extent cx="5266055" cy="7021830"/>
            <wp:effectExtent l="0" t="0" r="10795" b="7620"/>
            <wp:wrapSquare wrapText="bothSides"/>
            <wp:docPr id="3" name="图片 3" descr="微信图片_2017111612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71116123418"/>
                    <pic:cNvPicPr>
                      <a:picLocks noChangeAspect="1"/>
                    </pic:cNvPicPr>
                  </pic:nvPicPr>
                  <pic:blipFill>
                    <a:blip r:embed="rId6"/>
                    <a:stretch>
                      <a:fillRect/>
                    </a:stretch>
                  </pic:blipFill>
                  <pic:spPr>
                    <a:xfrm>
                      <a:off x="0" y="0"/>
                      <a:ext cx="5266055" cy="7021830"/>
                    </a:xfrm>
                    <a:prstGeom prst="rect">
                      <a:avLst/>
                    </a:prstGeom>
                  </pic:spPr>
                </pic:pic>
              </a:graphicData>
            </a:graphic>
          </wp:anchor>
        </w:drawing>
      </w:r>
    </w:p>
    <w:p>
      <w:pPr>
        <w:numPr>
          <w:ilvl w:val="0"/>
          <w:numId w:val="0"/>
        </w:numPr>
        <w:rPr>
          <w:rFonts w:hint="eastAsia" w:ascii="微软雅黑" w:hAnsi="微软雅黑" w:eastAsia="微软雅黑" w:cs="微软雅黑"/>
          <w:sz w:val="32"/>
          <w:szCs w:val="32"/>
          <w:lang w:val="en-US" w:eastAsia="zh-CN"/>
        </w:rPr>
      </w:pPr>
    </w:p>
    <w:p>
      <w:pPr>
        <w:numPr>
          <w:ilvl w:val="0"/>
          <w:numId w:val="0"/>
        </w:numPr>
        <w:rPr>
          <w:rFonts w:hint="eastAsia" w:ascii="微软雅黑" w:hAnsi="微软雅黑" w:eastAsia="微软雅黑" w:cs="微软雅黑"/>
          <w:sz w:val="32"/>
          <w:szCs w:val="32"/>
          <w:lang w:val="en-US" w:eastAsia="zh-CN"/>
        </w:rPr>
      </w:pPr>
    </w:p>
    <w:p>
      <w:pPr>
        <w:numPr>
          <w:ilvl w:val="0"/>
          <w:numId w:val="0"/>
        </w:numPr>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附件四（资产管理）</w:t>
      </w:r>
    </w:p>
    <w:p>
      <w:pPr>
        <w:numPr>
          <w:ilvl w:val="0"/>
          <w:numId w:val="0"/>
        </w:numPr>
        <w:rPr>
          <w:rFonts w:hint="eastAsia" w:ascii="微软雅黑" w:hAnsi="微软雅黑" w:eastAsia="微软雅黑" w:cs="微软雅黑"/>
          <w:sz w:val="32"/>
          <w:szCs w:val="32"/>
          <w:lang w:val="en-US" w:eastAsia="zh-CN"/>
        </w:rPr>
      </w:pPr>
      <w:bookmarkStart w:id="0" w:name="_GoBack"/>
      <w:r>
        <w:rPr>
          <w:rFonts w:hint="eastAsia" w:ascii="微软雅黑" w:hAnsi="微软雅黑" w:eastAsia="微软雅黑" w:cs="微软雅黑"/>
          <w:sz w:val="32"/>
          <w:szCs w:val="32"/>
          <w:lang w:val="en-US"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51435</wp:posOffset>
            </wp:positionV>
            <wp:extent cx="5266055" cy="7021830"/>
            <wp:effectExtent l="0" t="0" r="10795" b="7620"/>
            <wp:wrapSquare wrapText="bothSides"/>
            <wp:docPr id="4" name="图片 4" descr="微信图片_2017111612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71116124156"/>
                    <pic:cNvPicPr>
                      <a:picLocks noChangeAspect="1"/>
                    </pic:cNvPicPr>
                  </pic:nvPicPr>
                  <pic:blipFill>
                    <a:blip r:embed="rId7"/>
                    <a:stretch>
                      <a:fillRect/>
                    </a:stretch>
                  </pic:blipFill>
                  <pic:spPr>
                    <a:xfrm>
                      <a:off x="0" y="0"/>
                      <a:ext cx="5266055" cy="7021830"/>
                    </a:xfrm>
                    <a:prstGeom prst="rect">
                      <a:avLst/>
                    </a:prstGeom>
                  </pic:spPr>
                </pic:pic>
              </a:graphicData>
            </a:graphic>
          </wp:anchor>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A848E"/>
    <w:multiLevelType w:val="singleLevel"/>
    <w:tmpl w:val="5A0A84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80C46"/>
    <w:rsid w:val="1FA5016D"/>
    <w:rsid w:val="3A8F5743"/>
    <w:rsid w:val="67436373"/>
    <w:rsid w:val="6AD80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single"/>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2017-11-14T05:04:00Z</dcterms:created>
  <dc:creator>apple</dc:creator>
  <cp:lastModifiedBy>apple</cp:lastModifiedBy>
  <dcterms:modified xsi:type="dcterms:W3CDTF">2017-11-16T04:42:49Z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